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AD2F" w14:textId="32C8E1CC" w:rsidR="00F6354F" w:rsidRPr="008B76F2" w:rsidRDefault="00EF31A7" w:rsidP="00EF31A7">
      <w:pPr>
        <w:tabs>
          <w:tab w:val="left" w:pos="203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ab/>
      </w:r>
      <w:r w:rsidR="00F6354F" w:rsidRPr="0048245E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>Ports and Waterways Safety Assessment</w:t>
      </w:r>
    </w:p>
    <w:p w14:paraId="1284D84B" w14:textId="51D8E120" w:rsidR="00F6354F" w:rsidRPr="00425BEE" w:rsidRDefault="00F6354F" w:rsidP="00EF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Port of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Tampa</w:t>
      </w:r>
    </w:p>
    <w:p w14:paraId="0D6A5E3C" w14:textId="01AB7CDC" w:rsidR="00F6354F" w:rsidRDefault="00BB0DD9" w:rsidP="00EF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May 15</w:t>
      </w:r>
      <w:r w:rsidRPr="00B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&amp; 16</w:t>
      </w:r>
      <w:r w:rsidRPr="00B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F6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</w:t>
      </w:r>
      <w:r w:rsidR="00122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3B93286A" w14:textId="77777777" w:rsidR="00BB0DD9" w:rsidRDefault="00BB0DD9" w:rsidP="00EF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1100 Channelside Drive, Tampa, Fl 33602</w:t>
      </w:r>
    </w:p>
    <w:p w14:paraId="5E36726F" w14:textId="2DC070E3" w:rsidR="00F6354F" w:rsidRDefault="0060707B" w:rsidP="00EF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Port Tampa Bay Boardroom</w:t>
      </w:r>
    </w:p>
    <w:p w14:paraId="69D0F2D3" w14:textId="77777777" w:rsidR="00F6354F" w:rsidRDefault="00F6354F" w:rsidP="00EF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Workshop</w:t>
      </w:r>
      <w:r w:rsidRPr="47ABE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Agenda</w:t>
      </w:r>
    </w:p>
    <w:p w14:paraId="75FFCEFB" w14:textId="11655A8D" w:rsidR="00765C57" w:rsidRPr="00892A1A" w:rsidRDefault="00F6354F" w:rsidP="00892A1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4A798" wp14:editId="2764B5E7">
            <wp:simplePos x="0" y="0"/>
            <wp:positionH relativeFrom="margin">
              <wp:posOffset>4261485</wp:posOffset>
            </wp:positionH>
            <wp:positionV relativeFrom="paragraph">
              <wp:posOffset>46355</wp:posOffset>
            </wp:positionV>
            <wp:extent cx="1162685" cy="1162685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228261215" name="Picture 1228261215" descr="A picture containing text, clipar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61215" name="Picture 1228261215" descr="A picture containing text, clipar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F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FDF4AA9" wp14:editId="6670AB11">
            <wp:extent cx="1660001" cy="1271587"/>
            <wp:effectExtent l="0" t="0" r="0" b="508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682453D-625D-7FF4-E674-ABAD5A10B1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682453D-625D-7FF4-E674-ABAD5A10B1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58" cy="128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6E37" w14:textId="628D652F" w:rsidR="00765C57" w:rsidRPr="00311D1D" w:rsidRDefault="00765C57" w:rsidP="00765C57">
      <w:pPr>
        <w:pStyle w:val="Default"/>
        <w:rPr>
          <w:sz w:val="28"/>
          <w:szCs w:val="28"/>
        </w:rPr>
      </w:pPr>
      <w:r w:rsidRPr="00311D1D">
        <w:rPr>
          <w:b/>
          <w:bCs/>
          <w:sz w:val="28"/>
          <w:szCs w:val="28"/>
        </w:rPr>
        <w:t xml:space="preserve">Day One: </w:t>
      </w:r>
    </w:p>
    <w:p w14:paraId="31F517B6" w14:textId="584D9C27" w:rsidR="00765C57" w:rsidRPr="00311D1D" w:rsidRDefault="00765C57" w:rsidP="00765C57">
      <w:pPr>
        <w:pStyle w:val="Default"/>
      </w:pPr>
      <w:r w:rsidRPr="00311D1D">
        <w:t>0800 – 0815 Introduction</w:t>
      </w:r>
      <w:r w:rsidR="0070691E">
        <w:t>s:</w:t>
      </w:r>
      <w:r w:rsidRPr="00311D1D">
        <w:t xml:space="preserve"> Sponsor/COTP </w:t>
      </w:r>
      <w:r w:rsidR="0070691E">
        <w:t xml:space="preserve">Sector </w:t>
      </w:r>
      <w:r w:rsidR="00291307">
        <w:t xml:space="preserve">Saint Petersburg </w:t>
      </w:r>
      <w:r w:rsidRPr="00311D1D">
        <w:t xml:space="preserve">&amp; U.S. Coast Guard Navigation Center. </w:t>
      </w:r>
    </w:p>
    <w:p w14:paraId="229B71F8" w14:textId="2015D2CF" w:rsidR="00765C57" w:rsidRPr="00311D1D" w:rsidRDefault="00765C57" w:rsidP="00765C57">
      <w:pPr>
        <w:pStyle w:val="Default"/>
      </w:pPr>
      <w:r w:rsidRPr="00311D1D">
        <w:t>0815 – 0915 Introduction</w:t>
      </w:r>
      <w:r w:rsidR="0070691E">
        <w:t>s:</w:t>
      </w:r>
      <w:r w:rsidRPr="00311D1D">
        <w:t xml:space="preserve"> Stakeholder Participant</w:t>
      </w:r>
      <w:r w:rsidR="0070691E">
        <w:t>s</w:t>
      </w:r>
      <w:r w:rsidRPr="00311D1D">
        <w:t xml:space="preserve">. </w:t>
      </w:r>
    </w:p>
    <w:p w14:paraId="19728D49" w14:textId="77777777" w:rsidR="00311D1D" w:rsidRPr="00311D1D" w:rsidRDefault="00765C57" w:rsidP="00311D1D">
      <w:pPr>
        <w:pStyle w:val="Default"/>
      </w:pPr>
      <w:r w:rsidRPr="00311D1D">
        <w:t xml:space="preserve">0915 – 1000 Workshop Overview: </w:t>
      </w:r>
    </w:p>
    <w:p w14:paraId="73CA42C0" w14:textId="77777777" w:rsidR="00297DA0" w:rsidRDefault="00311D1D" w:rsidP="00311D1D">
      <w:pPr>
        <w:pStyle w:val="Default"/>
        <w:ind w:left="720" w:firstLine="720"/>
      </w:pPr>
      <w:r w:rsidRPr="00311D1D">
        <w:t xml:space="preserve">- </w:t>
      </w:r>
      <w:r w:rsidR="00765C57" w:rsidRPr="00311D1D">
        <w:t>Background</w:t>
      </w:r>
    </w:p>
    <w:p w14:paraId="2078555C" w14:textId="27C4BE26" w:rsidR="00765C57" w:rsidRPr="00311D1D" w:rsidRDefault="00297DA0" w:rsidP="00311D1D">
      <w:pPr>
        <w:pStyle w:val="Default"/>
        <w:ind w:left="720" w:firstLine="720"/>
      </w:pPr>
      <w:r>
        <w:t xml:space="preserve">- </w:t>
      </w:r>
      <w:r w:rsidR="00765C57" w:rsidRPr="00311D1D">
        <w:t xml:space="preserve">Methodology. </w:t>
      </w:r>
    </w:p>
    <w:p w14:paraId="25774F71" w14:textId="41C69DC5" w:rsidR="00765C57" w:rsidRPr="00311D1D" w:rsidRDefault="00765C57" w:rsidP="00297DA0">
      <w:pPr>
        <w:pStyle w:val="Default"/>
        <w:ind w:left="720" w:firstLine="720"/>
      </w:pPr>
      <w:r w:rsidRPr="00311D1D">
        <w:t xml:space="preserve">- Collectively Establish “Ground Rules”. </w:t>
      </w:r>
    </w:p>
    <w:p w14:paraId="6D2F590C" w14:textId="77777777" w:rsidR="00765C57" w:rsidRPr="00311D1D" w:rsidRDefault="00765C57" w:rsidP="00765C57">
      <w:pPr>
        <w:pStyle w:val="Default"/>
      </w:pPr>
      <w:r w:rsidRPr="00311D1D">
        <w:t xml:space="preserve">1000 – 1200 Discuss Survey Baseline Risk and Risk Characterization: </w:t>
      </w:r>
    </w:p>
    <w:p w14:paraId="4C7807A3" w14:textId="77777777" w:rsidR="00765C57" w:rsidRPr="00311D1D" w:rsidRDefault="00765C57" w:rsidP="00765C57">
      <w:pPr>
        <w:pStyle w:val="Default"/>
        <w:ind w:left="720" w:firstLine="720"/>
        <w:rPr>
          <w:b/>
          <w:bCs/>
        </w:rPr>
      </w:pPr>
      <w:r w:rsidRPr="00311D1D">
        <w:rPr>
          <w:b/>
          <w:bCs/>
        </w:rPr>
        <w:t xml:space="preserve">(10-minute breaks after each step). </w:t>
      </w:r>
    </w:p>
    <w:p w14:paraId="664BA994" w14:textId="77777777" w:rsidR="00F17E23" w:rsidRPr="00311D1D" w:rsidRDefault="00F17E23" w:rsidP="00765C57">
      <w:pPr>
        <w:pStyle w:val="Default"/>
        <w:ind w:left="720" w:firstLine="720"/>
      </w:pPr>
    </w:p>
    <w:p w14:paraId="33C9CFCF" w14:textId="66E5270A" w:rsidR="00765C57" w:rsidRPr="00311D1D" w:rsidRDefault="00765C57" w:rsidP="00F17E23">
      <w:pPr>
        <w:pStyle w:val="Default"/>
        <w:ind w:left="720"/>
      </w:pPr>
      <w:r w:rsidRPr="00311D1D">
        <w:t xml:space="preserve">1. Navigation Conditions – environmental conditions that vessels encounter: Winds, </w:t>
      </w:r>
      <w:r w:rsidR="00576607">
        <w:t>currents &amp; tides</w:t>
      </w:r>
      <w:r w:rsidRPr="00311D1D">
        <w:t>, visibility</w:t>
      </w:r>
      <w:r w:rsidR="00576607">
        <w:t xml:space="preserve"> restrictions</w:t>
      </w:r>
      <w:r w:rsidRPr="00311D1D">
        <w:t xml:space="preserve">, bottom type. </w:t>
      </w:r>
    </w:p>
    <w:p w14:paraId="6035F8A3" w14:textId="77777777" w:rsidR="00765C57" w:rsidRPr="00311D1D" w:rsidRDefault="00765C57" w:rsidP="00F17E23">
      <w:pPr>
        <w:pStyle w:val="Default"/>
        <w:ind w:left="720"/>
      </w:pPr>
    </w:p>
    <w:p w14:paraId="11906726" w14:textId="0E98E113" w:rsidR="00765C57" w:rsidRPr="00311D1D" w:rsidRDefault="00765C57" w:rsidP="00F17E23">
      <w:pPr>
        <w:pStyle w:val="Default"/>
        <w:spacing w:after="181"/>
        <w:ind w:left="720"/>
      </w:pPr>
      <w:r w:rsidRPr="00311D1D">
        <w:t xml:space="preserve">2. Vessel Conditions – quality of vessels and crews operating in waterway/port: </w:t>
      </w:r>
      <w:r w:rsidR="00910AC3">
        <w:t>Large commercial vessels</w:t>
      </w:r>
      <w:r w:rsidRPr="00311D1D">
        <w:t xml:space="preserve">, </w:t>
      </w:r>
      <w:r w:rsidR="00910AC3">
        <w:t>small commercial vessels</w:t>
      </w:r>
      <w:r w:rsidRPr="00311D1D">
        <w:t>, commercial fishing, recreational</w:t>
      </w:r>
      <w:r w:rsidR="004D7081">
        <w:t xml:space="preserve"> vessels</w:t>
      </w:r>
      <w:r w:rsidRPr="00311D1D">
        <w:t xml:space="preserve">. </w:t>
      </w:r>
    </w:p>
    <w:p w14:paraId="6BD1DFCA" w14:textId="6987AB10" w:rsidR="00765C57" w:rsidRPr="00311D1D" w:rsidRDefault="00765C57" w:rsidP="00F17E23">
      <w:pPr>
        <w:pStyle w:val="Default"/>
        <w:spacing w:after="181"/>
        <w:ind w:left="720"/>
      </w:pPr>
      <w:r w:rsidRPr="00311D1D">
        <w:t xml:space="preserve">3. Traffic Conditions – number of vessels that use a waterway and how they interact: </w:t>
      </w:r>
      <w:r w:rsidR="004D7081">
        <w:t>Volume of commercial traffic</w:t>
      </w:r>
      <w:r w:rsidRPr="00311D1D">
        <w:t xml:space="preserve">, </w:t>
      </w:r>
      <w:r w:rsidR="004D7081">
        <w:t xml:space="preserve">volume of </w:t>
      </w:r>
      <w:r w:rsidRPr="00311D1D">
        <w:t xml:space="preserve">recreational </w:t>
      </w:r>
      <w:r w:rsidR="004D7081">
        <w:t>traffic</w:t>
      </w:r>
      <w:r w:rsidRPr="00311D1D">
        <w:t xml:space="preserve">, </w:t>
      </w:r>
      <w:r w:rsidR="006F4649">
        <w:t>waterway use</w:t>
      </w:r>
      <w:r w:rsidRPr="00311D1D">
        <w:t xml:space="preserve">, congestion. </w:t>
      </w:r>
    </w:p>
    <w:p w14:paraId="6D83310E" w14:textId="521AACC7" w:rsidR="00765C57" w:rsidRPr="00311D1D" w:rsidRDefault="00765C57" w:rsidP="00F17E23">
      <w:pPr>
        <w:pStyle w:val="Default"/>
        <w:ind w:left="720"/>
      </w:pPr>
      <w:r w:rsidRPr="00311D1D">
        <w:t xml:space="preserve">4. Waterway Conditions – physical properties that affect vessel maneuverability: </w:t>
      </w:r>
      <w:r w:rsidR="006F4649">
        <w:t>Dimensions</w:t>
      </w:r>
      <w:r w:rsidRPr="00311D1D">
        <w:t xml:space="preserve">, </w:t>
      </w:r>
      <w:r w:rsidR="006F4649">
        <w:t>obstructions,</w:t>
      </w:r>
      <w:r w:rsidRPr="00311D1D">
        <w:t xml:space="preserve"> </w:t>
      </w:r>
      <w:r w:rsidR="006F4649">
        <w:t>visibility impediments</w:t>
      </w:r>
      <w:r w:rsidRPr="00311D1D">
        <w:t xml:space="preserve">, configuration. </w:t>
      </w:r>
    </w:p>
    <w:p w14:paraId="5CFDDCD9" w14:textId="77777777" w:rsidR="00765C57" w:rsidRPr="00311D1D" w:rsidRDefault="00765C57" w:rsidP="00765C57">
      <w:pPr>
        <w:pStyle w:val="Default"/>
      </w:pPr>
    </w:p>
    <w:p w14:paraId="120E46EE" w14:textId="6075FD08" w:rsidR="00765C57" w:rsidRPr="00311D1D" w:rsidRDefault="00765C57" w:rsidP="00765C57">
      <w:pPr>
        <w:pStyle w:val="Default"/>
      </w:pPr>
      <w:r w:rsidRPr="00311D1D">
        <w:t xml:space="preserve">1200 – 1300 </w:t>
      </w:r>
      <w:r w:rsidR="00815CCF">
        <w:rPr>
          <w:b/>
          <w:bCs/>
        </w:rPr>
        <w:t>Break for Lunch</w:t>
      </w:r>
      <w:r w:rsidRPr="00311D1D">
        <w:rPr>
          <w:b/>
          <w:bCs/>
        </w:rPr>
        <w:t xml:space="preserve"> </w:t>
      </w:r>
    </w:p>
    <w:p w14:paraId="48C3C09F" w14:textId="77777777" w:rsidR="00765C57" w:rsidRPr="00311D1D" w:rsidRDefault="00765C57" w:rsidP="00765C57">
      <w:pPr>
        <w:pStyle w:val="Default"/>
      </w:pPr>
      <w:r w:rsidRPr="00311D1D">
        <w:t xml:space="preserve">1300 – 1600 Continue Baseline Risk Survey and Risk Characterization: </w:t>
      </w:r>
    </w:p>
    <w:p w14:paraId="18C17B64" w14:textId="27610CA4" w:rsidR="00765C57" w:rsidRPr="00311D1D" w:rsidRDefault="00986BFD" w:rsidP="00986BFD">
      <w:pPr>
        <w:pStyle w:val="Default"/>
        <w:ind w:left="720" w:firstLine="720"/>
      </w:pPr>
      <w:r w:rsidRPr="00986BFD">
        <w:t>-</w:t>
      </w:r>
      <w:r>
        <w:t xml:space="preserve"> </w:t>
      </w:r>
      <w:r w:rsidR="00765C57" w:rsidRPr="00311D1D">
        <w:t xml:space="preserve">Resolve Tabled Topics, Day One Exit Survey &amp; Wrap-up. </w:t>
      </w:r>
    </w:p>
    <w:p w14:paraId="60016BDB" w14:textId="77777777" w:rsidR="00F17E23" w:rsidRPr="00311D1D" w:rsidRDefault="00F17E23" w:rsidP="00765C57">
      <w:pPr>
        <w:pStyle w:val="Default"/>
        <w:rPr>
          <w:sz w:val="23"/>
          <w:szCs w:val="23"/>
        </w:rPr>
      </w:pPr>
    </w:p>
    <w:p w14:paraId="51A766D2" w14:textId="77777777" w:rsidR="00765C57" w:rsidRPr="00311D1D" w:rsidRDefault="00765C57" w:rsidP="00765C57">
      <w:pPr>
        <w:pStyle w:val="Default"/>
        <w:rPr>
          <w:sz w:val="28"/>
          <w:szCs w:val="28"/>
        </w:rPr>
      </w:pPr>
      <w:r w:rsidRPr="00311D1D">
        <w:rPr>
          <w:b/>
          <w:bCs/>
          <w:sz w:val="28"/>
          <w:szCs w:val="28"/>
        </w:rPr>
        <w:t xml:space="preserve">Day Two: </w:t>
      </w:r>
    </w:p>
    <w:p w14:paraId="1E2068AC" w14:textId="77777777" w:rsidR="00765C57" w:rsidRPr="00311D1D" w:rsidRDefault="00765C57" w:rsidP="00765C57">
      <w:pPr>
        <w:pStyle w:val="Default"/>
      </w:pPr>
      <w:r w:rsidRPr="00311D1D">
        <w:t xml:space="preserve">0800 – 0830 Review Workshop &amp; Resolve Outstanding Topics. </w:t>
      </w:r>
    </w:p>
    <w:p w14:paraId="5C5C54EA" w14:textId="77777777" w:rsidR="00765C57" w:rsidRPr="00311D1D" w:rsidRDefault="00765C57" w:rsidP="00765C57">
      <w:pPr>
        <w:pStyle w:val="Default"/>
      </w:pPr>
      <w:r w:rsidRPr="00311D1D">
        <w:t xml:space="preserve">0830 – 0845 Baseline Risk Results – generated by Day One team surveys. </w:t>
      </w:r>
    </w:p>
    <w:p w14:paraId="5D328B51" w14:textId="77777777" w:rsidR="00765C57" w:rsidRPr="00311D1D" w:rsidRDefault="00765C57" w:rsidP="00765C57">
      <w:pPr>
        <w:pStyle w:val="Default"/>
      </w:pPr>
      <w:r w:rsidRPr="00311D1D">
        <w:t xml:space="preserve">0845 – 0930 Prioritize Top Risks – facilitated group discussion &amp; consensus. </w:t>
      </w:r>
    </w:p>
    <w:p w14:paraId="77179B5B" w14:textId="041E4DC5" w:rsidR="00765C57" w:rsidRPr="00311D1D" w:rsidRDefault="00765C57" w:rsidP="00765C57">
      <w:pPr>
        <w:pStyle w:val="Default"/>
      </w:pPr>
      <w:r w:rsidRPr="00311D1D">
        <w:t>09</w:t>
      </w:r>
      <w:r w:rsidR="006F5C2D">
        <w:t>3</w:t>
      </w:r>
      <w:r w:rsidRPr="00311D1D">
        <w:t xml:space="preserve">0 – 1100 Establish Risk Mitigation Goals for Top Risks. </w:t>
      </w:r>
    </w:p>
    <w:p w14:paraId="5FAFF8B4" w14:textId="29D28729" w:rsidR="00765C57" w:rsidRPr="00311D1D" w:rsidRDefault="00765C57" w:rsidP="00765C57">
      <w:pPr>
        <w:pStyle w:val="Default"/>
      </w:pPr>
      <w:r w:rsidRPr="00311D1D">
        <w:t>1100 – 1200</w:t>
      </w:r>
      <w:r w:rsidR="00725E70">
        <w:t xml:space="preserve"> </w:t>
      </w:r>
      <w:r w:rsidR="00815CCF">
        <w:rPr>
          <w:b/>
          <w:bCs/>
        </w:rPr>
        <w:t>Break for Lunch</w:t>
      </w:r>
      <w:r w:rsidRPr="00311D1D">
        <w:rPr>
          <w:b/>
          <w:bCs/>
        </w:rPr>
        <w:t xml:space="preserve"> </w:t>
      </w:r>
    </w:p>
    <w:p w14:paraId="7CE4FAF6" w14:textId="77777777" w:rsidR="00765C57" w:rsidRPr="00311D1D" w:rsidRDefault="00765C57" w:rsidP="00765C57">
      <w:pPr>
        <w:pStyle w:val="Default"/>
      </w:pPr>
      <w:r w:rsidRPr="00311D1D">
        <w:t xml:space="preserve">1200 – 1500 Continue Mitigation Discussion &amp; Goals Consensus. </w:t>
      </w:r>
    </w:p>
    <w:p w14:paraId="777CACF2" w14:textId="2B2BC680" w:rsidR="00765C57" w:rsidRPr="00311D1D" w:rsidRDefault="00765C57" w:rsidP="00765C57">
      <w:pPr>
        <w:pStyle w:val="Default"/>
      </w:pPr>
      <w:r w:rsidRPr="00311D1D">
        <w:t xml:space="preserve">1500 </w:t>
      </w:r>
      <w:r w:rsidR="00311D1D" w:rsidRPr="00311D1D">
        <w:t xml:space="preserve">– 1600 </w:t>
      </w:r>
      <w:r w:rsidRPr="00311D1D">
        <w:t xml:space="preserve">Workshop Wrap-up: </w:t>
      </w:r>
    </w:p>
    <w:p w14:paraId="0503AA3E" w14:textId="77777777" w:rsidR="00765C57" w:rsidRPr="00311D1D" w:rsidRDefault="00765C57" w:rsidP="00311D1D">
      <w:pPr>
        <w:pStyle w:val="Default"/>
        <w:ind w:left="720" w:firstLine="720"/>
      </w:pPr>
      <w:r w:rsidRPr="00311D1D">
        <w:t xml:space="preserve">- Feedback Survey. </w:t>
      </w:r>
    </w:p>
    <w:p w14:paraId="78A6B668" w14:textId="77777777" w:rsidR="00765C57" w:rsidRPr="00311D1D" w:rsidRDefault="00765C57" w:rsidP="00311D1D">
      <w:pPr>
        <w:pStyle w:val="Default"/>
        <w:ind w:left="720" w:firstLine="720"/>
      </w:pPr>
      <w:r w:rsidRPr="00311D1D">
        <w:t xml:space="preserve">- Post-PAWSA Actions. </w:t>
      </w:r>
    </w:p>
    <w:p w14:paraId="42939EA8" w14:textId="5C5EA2CA" w:rsidR="00E92854" w:rsidRPr="00A12501" w:rsidRDefault="00765C57" w:rsidP="006157E0">
      <w:pPr>
        <w:pStyle w:val="Default"/>
        <w:ind w:left="720" w:firstLine="720"/>
      </w:pPr>
      <w:r w:rsidRPr="00311D1D">
        <w:t>- Closing Remarks</w:t>
      </w:r>
      <w:r w:rsidR="00815CCF">
        <w:t xml:space="preserve">: Sector Saint Petersburg </w:t>
      </w:r>
      <w:r w:rsidR="00110E6B">
        <w:t>Chief of Prevention</w:t>
      </w:r>
      <w:r w:rsidRPr="00311D1D">
        <w:t>.</w:t>
      </w:r>
    </w:p>
    <w:sectPr w:rsidR="00E92854" w:rsidRPr="00A12501" w:rsidSect="00CB5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2B1"/>
    <w:multiLevelType w:val="hybridMultilevel"/>
    <w:tmpl w:val="9B2A215E"/>
    <w:lvl w:ilvl="0" w:tplc="8276468A">
      <w:start w:val="1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7E7BD2"/>
    <w:multiLevelType w:val="hybridMultilevel"/>
    <w:tmpl w:val="9DE856CE"/>
    <w:lvl w:ilvl="0" w:tplc="9F6CA454">
      <w:start w:val="1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8D34F1"/>
    <w:multiLevelType w:val="hybridMultilevel"/>
    <w:tmpl w:val="A00687F6"/>
    <w:lvl w:ilvl="0" w:tplc="8E8C0A16">
      <w:start w:val="1"/>
      <w:numFmt w:val="decimal"/>
      <w:lvlText w:val="%1."/>
      <w:lvlJc w:val="left"/>
      <w:pPr>
        <w:ind w:left="1800" w:hanging="360"/>
      </w:pPr>
    </w:lvl>
    <w:lvl w:ilvl="1" w:tplc="2BB07D2A">
      <w:start w:val="1"/>
      <w:numFmt w:val="lowerLetter"/>
      <w:lvlText w:val="%2."/>
      <w:lvlJc w:val="left"/>
      <w:pPr>
        <w:ind w:left="2520" w:hanging="360"/>
      </w:pPr>
    </w:lvl>
    <w:lvl w:ilvl="2" w:tplc="4640941A">
      <w:start w:val="1"/>
      <w:numFmt w:val="lowerRoman"/>
      <w:lvlText w:val="%3."/>
      <w:lvlJc w:val="right"/>
      <w:pPr>
        <w:ind w:left="3240" w:hanging="180"/>
      </w:pPr>
    </w:lvl>
    <w:lvl w:ilvl="3" w:tplc="32BCE746">
      <w:start w:val="1"/>
      <w:numFmt w:val="decimal"/>
      <w:lvlText w:val="%4."/>
      <w:lvlJc w:val="left"/>
      <w:pPr>
        <w:ind w:left="3960" w:hanging="360"/>
      </w:pPr>
    </w:lvl>
    <w:lvl w:ilvl="4" w:tplc="1516565E">
      <w:start w:val="1"/>
      <w:numFmt w:val="lowerLetter"/>
      <w:lvlText w:val="%5."/>
      <w:lvlJc w:val="left"/>
      <w:pPr>
        <w:ind w:left="4680" w:hanging="360"/>
      </w:pPr>
    </w:lvl>
    <w:lvl w:ilvl="5" w:tplc="B8BEC912">
      <w:start w:val="1"/>
      <w:numFmt w:val="lowerRoman"/>
      <w:lvlText w:val="%6."/>
      <w:lvlJc w:val="right"/>
      <w:pPr>
        <w:ind w:left="5400" w:hanging="180"/>
      </w:pPr>
    </w:lvl>
    <w:lvl w:ilvl="6" w:tplc="55AE6F0A">
      <w:start w:val="1"/>
      <w:numFmt w:val="decimal"/>
      <w:lvlText w:val="%7."/>
      <w:lvlJc w:val="left"/>
      <w:pPr>
        <w:ind w:left="6120" w:hanging="360"/>
      </w:pPr>
    </w:lvl>
    <w:lvl w:ilvl="7" w:tplc="713A4ECE">
      <w:start w:val="1"/>
      <w:numFmt w:val="lowerLetter"/>
      <w:lvlText w:val="%8."/>
      <w:lvlJc w:val="left"/>
      <w:pPr>
        <w:ind w:left="6840" w:hanging="360"/>
      </w:pPr>
    </w:lvl>
    <w:lvl w:ilvl="8" w:tplc="9230A7DE">
      <w:start w:val="1"/>
      <w:numFmt w:val="lowerRoman"/>
      <w:lvlText w:val="%9."/>
      <w:lvlJc w:val="right"/>
      <w:pPr>
        <w:ind w:left="7560" w:hanging="180"/>
      </w:pPr>
    </w:lvl>
  </w:abstractNum>
  <w:num w:numId="1" w16cid:durableId="1644430588">
    <w:abstractNumId w:val="2"/>
  </w:num>
  <w:num w:numId="2" w16cid:durableId="1987123716">
    <w:abstractNumId w:val="1"/>
  </w:num>
  <w:num w:numId="3" w16cid:durableId="55424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F"/>
    <w:rsid w:val="000366CB"/>
    <w:rsid w:val="000D1203"/>
    <w:rsid w:val="00110E6B"/>
    <w:rsid w:val="00122F20"/>
    <w:rsid w:val="001933B4"/>
    <w:rsid w:val="00233D33"/>
    <w:rsid w:val="00291307"/>
    <w:rsid w:val="00297DA0"/>
    <w:rsid w:val="00311D1D"/>
    <w:rsid w:val="0034163B"/>
    <w:rsid w:val="003B457E"/>
    <w:rsid w:val="004D7081"/>
    <w:rsid w:val="00506F84"/>
    <w:rsid w:val="00564448"/>
    <w:rsid w:val="00576607"/>
    <w:rsid w:val="0060707B"/>
    <w:rsid w:val="006157E0"/>
    <w:rsid w:val="00654C80"/>
    <w:rsid w:val="006623F2"/>
    <w:rsid w:val="006F4649"/>
    <w:rsid w:val="006F5C2D"/>
    <w:rsid w:val="0070691E"/>
    <w:rsid w:val="00725E70"/>
    <w:rsid w:val="00765C57"/>
    <w:rsid w:val="007C2A73"/>
    <w:rsid w:val="00803DF2"/>
    <w:rsid w:val="00815CCF"/>
    <w:rsid w:val="00892A1A"/>
    <w:rsid w:val="00910AC3"/>
    <w:rsid w:val="00986BFD"/>
    <w:rsid w:val="009D2B90"/>
    <w:rsid w:val="00A12501"/>
    <w:rsid w:val="00AC3A69"/>
    <w:rsid w:val="00B25E42"/>
    <w:rsid w:val="00BB0DD9"/>
    <w:rsid w:val="00CB5B25"/>
    <w:rsid w:val="00DA3078"/>
    <w:rsid w:val="00E36EF6"/>
    <w:rsid w:val="00E92854"/>
    <w:rsid w:val="00EA6010"/>
    <w:rsid w:val="00EF31A7"/>
    <w:rsid w:val="00F17537"/>
    <w:rsid w:val="00F17E23"/>
    <w:rsid w:val="00F53583"/>
    <w:rsid w:val="00F6354F"/>
    <w:rsid w:val="00FA4F41"/>
    <w:rsid w:val="03F94D67"/>
    <w:rsid w:val="066693DC"/>
    <w:rsid w:val="0703592F"/>
    <w:rsid w:val="0C8DB5B2"/>
    <w:rsid w:val="0F67CEA0"/>
    <w:rsid w:val="1141A584"/>
    <w:rsid w:val="14AEE281"/>
    <w:rsid w:val="1563ECC3"/>
    <w:rsid w:val="160D8EC3"/>
    <w:rsid w:val="17FC36EB"/>
    <w:rsid w:val="19438741"/>
    <w:rsid w:val="1D21E85D"/>
    <w:rsid w:val="1EFBA065"/>
    <w:rsid w:val="1FBA3285"/>
    <w:rsid w:val="2B292F25"/>
    <w:rsid w:val="2FC7D24C"/>
    <w:rsid w:val="2FDFCBB9"/>
    <w:rsid w:val="333F1C8F"/>
    <w:rsid w:val="348B6C2F"/>
    <w:rsid w:val="38F1BC2F"/>
    <w:rsid w:val="3974760E"/>
    <w:rsid w:val="412466B3"/>
    <w:rsid w:val="4A9D7975"/>
    <w:rsid w:val="4F6962B4"/>
    <w:rsid w:val="51580ADC"/>
    <w:rsid w:val="5319E853"/>
    <w:rsid w:val="5331E1C0"/>
    <w:rsid w:val="5517A043"/>
    <w:rsid w:val="56D2ACFD"/>
    <w:rsid w:val="58FE0D09"/>
    <w:rsid w:val="5AD7E3ED"/>
    <w:rsid w:val="5BF3478D"/>
    <w:rsid w:val="5C0818D1"/>
    <w:rsid w:val="5E8EF679"/>
    <w:rsid w:val="646FB66B"/>
    <w:rsid w:val="663193E2"/>
    <w:rsid w:val="66466526"/>
    <w:rsid w:val="66B3C9DC"/>
    <w:rsid w:val="693B9FAA"/>
    <w:rsid w:val="6A81DAAE"/>
    <w:rsid w:val="70E1A1D7"/>
    <w:rsid w:val="72BB78BB"/>
    <w:rsid w:val="72D049FF"/>
    <w:rsid w:val="742B6EB3"/>
    <w:rsid w:val="74AA20E3"/>
    <w:rsid w:val="7833AE0F"/>
    <w:rsid w:val="795E10B5"/>
    <w:rsid w:val="7AEB35F5"/>
    <w:rsid w:val="7DC8770C"/>
    <w:rsid w:val="7E29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6BF4"/>
  <w15:chartTrackingRefBased/>
  <w15:docId w15:val="{B9E5D56E-5282-49EC-B0E5-017057F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354F"/>
  </w:style>
  <w:style w:type="character" w:customStyle="1" w:styleId="normaltextrun">
    <w:name w:val="normaltextrun"/>
    <w:basedOn w:val="DefaultParagraphFont"/>
    <w:rsid w:val="00F6354F"/>
  </w:style>
  <w:style w:type="paragraph" w:styleId="Revision">
    <w:name w:val="Revision"/>
    <w:hidden/>
    <w:uiPriority w:val="99"/>
    <w:semiHidden/>
    <w:rsid w:val="00506F84"/>
    <w:pPr>
      <w:spacing w:after="0" w:line="240" w:lineRule="auto"/>
    </w:pPr>
  </w:style>
  <w:style w:type="paragraph" w:customStyle="1" w:styleId="Default">
    <w:name w:val="Default"/>
    <w:rsid w:val="00765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d527b-21c2-4f6c-a2a0-75f5ceafef80" xsi:nil="true"/>
    <lcf76f155ced4ddcb4097134ff3c332f xmlns="bd9c785e-7742-468a-843e-ccd4d8b96f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5E805205F7740845A315B398076CD" ma:contentTypeVersion="10" ma:contentTypeDescription="Create a new document." ma:contentTypeScope="" ma:versionID="2d547d2d0a7fd70dcf0e7ebe54709185">
  <xsd:schema xmlns:xsd="http://www.w3.org/2001/XMLSchema" xmlns:xs="http://www.w3.org/2001/XMLSchema" xmlns:p="http://schemas.microsoft.com/office/2006/metadata/properties" xmlns:ns2="bd9c785e-7742-468a-843e-ccd4d8b96f8d" xmlns:ns3="aa5d527b-21c2-4f6c-a2a0-75f5ceafef80" targetNamespace="http://schemas.microsoft.com/office/2006/metadata/properties" ma:root="true" ma:fieldsID="80f73ac8a7fb0a044d36726ab22984b5" ns2:_="" ns3:_="">
    <xsd:import namespace="bd9c785e-7742-468a-843e-ccd4d8b96f8d"/>
    <xsd:import namespace="aa5d527b-21c2-4f6c-a2a0-75f5ceafe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785e-7742-468a-843e-ccd4d8b96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527b-21c2-4f6c-a2a0-75f5ceafef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269c3a-4d08-41cd-a1b4-29446c5a2667}" ma:internalName="TaxCatchAll" ma:showField="CatchAllData" ma:web="aa5d527b-21c2-4f6c-a2a0-75f5ceafe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8EC92-0078-46D1-A789-1049686EE035}">
  <ds:schemaRefs>
    <ds:schemaRef ds:uri="http://schemas.microsoft.com/office/2006/metadata/properties"/>
    <ds:schemaRef ds:uri="http://schemas.microsoft.com/office/infopath/2007/PartnerControls"/>
    <ds:schemaRef ds:uri="aa5d527b-21c2-4f6c-a2a0-75f5ceafef80"/>
    <ds:schemaRef ds:uri="bd9c785e-7742-468a-843e-ccd4d8b96f8d"/>
  </ds:schemaRefs>
</ds:datastoreItem>
</file>

<file path=customXml/itemProps2.xml><?xml version="1.0" encoding="utf-8"?>
<ds:datastoreItem xmlns:ds="http://schemas.openxmlformats.org/officeDocument/2006/customXml" ds:itemID="{34567DE2-A9A1-48CB-AD02-139BB2AE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785e-7742-468a-843e-ccd4d8b96f8d"/>
    <ds:schemaRef ds:uri="aa5d527b-21c2-4f6c-a2a0-75f5ceafe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28003-A1A0-4211-820D-35F3C200A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Binta Z LT USCG NAVCEN (USA)</dc:creator>
  <cp:keywords/>
  <dc:description/>
  <cp:lastModifiedBy>Alexander, Binta Z LT USCG NAVCEN (USA)</cp:lastModifiedBy>
  <cp:revision>2</cp:revision>
  <dcterms:created xsi:type="dcterms:W3CDTF">2024-05-10T17:24:00Z</dcterms:created>
  <dcterms:modified xsi:type="dcterms:W3CDTF">2024-05-10T17:24:00Z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0x0101009395E805205F7740845A315B398076CD</vt:lpwstr>
  </property>
</Properties>
</file>